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791" w:tblpY="-200"/>
        <w:tblW w:w="481" w:type="dxa"/>
        <w:tblLook w:val="04A0" w:firstRow="1" w:lastRow="0" w:firstColumn="1" w:lastColumn="0" w:noHBand="0" w:noVBand="1"/>
      </w:tblPr>
      <w:tblGrid>
        <w:gridCol w:w="222"/>
        <w:gridCol w:w="363"/>
      </w:tblGrid>
      <w:tr w:rsidR="00140019" w:rsidRPr="007C535B" w:rsidTr="00140019">
        <w:trPr>
          <w:trHeight w:val="51"/>
        </w:trPr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19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19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19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19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19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0019" w:rsidRPr="007C535B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0019" w:rsidRPr="007C535B" w:rsidRDefault="00140019" w:rsidP="00140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64865" w:rsidRDefault="00D64865" w:rsidP="00140019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858D5" w:rsidRPr="00E858D5" w:rsidRDefault="00D01226" w:rsidP="00140019">
      <w:pPr>
        <w:shd w:val="clear" w:color="auto" w:fill="FFFFFF"/>
        <w:spacing w:after="0" w:line="240" w:lineRule="auto"/>
        <w:ind w:left="9912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                                                 </w:t>
      </w:r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Приложение № 1</w:t>
      </w:r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 xml:space="preserve">к муниципальной программе </w:t>
      </w:r>
      <w:proofErr w:type="spellStart"/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Кызылского</w:t>
      </w:r>
      <w:proofErr w:type="spellEnd"/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 xml:space="preserve"> </w:t>
      </w:r>
      <w:proofErr w:type="spellStart"/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кожууна</w:t>
      </w:r>
      <w:proofErr w:type="spellEnd"/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"Развитие образования и науки</w:t>
      </w:r>
      <w:r w:rsidR="00E858D5"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  <w:t>на 2018 - 2020 годы"</w:t>
      </w:r>
    </w:p>
    <w:p w:rsidR="00E858D5" w:rsidRPr="00E858D5" w:rsidRDefault="00D43833" w:rsidP="00D012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 </w:t>
      </w:r>
      <w:r w:rsidR="00E858D5"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Приложение № 1</w:t>
      </w:r>
    </w:p>
    <w:p w:rsidR="00E858D5" w:rsidRPr="00D01226" w:rsidRDefault="00E858D5" w:rsidP="00D01226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</w:pPr>
      <w:r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Перечень мероприятий муниципальной программы </w:t>
      </w:r>
      <w:proofErr w:type="spellStart"/>
      <w:r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Кызылского</w:t>
      </w:r>
      <w:proofErr w:type="spellEnd"/>
      <w:r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</w:t>
      </w:r>
      <w:proofErr w:type="spellStart"/>
      <w:r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кожууна</w:t>
      </w:r>
      <w:proofErr w:type="spellEnd"/>
      <w:r w:rsidR="00D01226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 xml:space="preserve"> </w:t>
      </w:r>
      <w:r w:rsidRPr="00E858D5">
        <w:rPr>
          <w:rFonts w:ascii="Times New Roman" w:eastAsia="Times New Roman" w:hAnsi="Times New Roman" w:cs="Times New Roman"/>
          <w:color w:val="4C4C4C"/>
          <w:sz w:val="32"/>
          <w:szCs w:val="32"/>
          <w:lang w:eastAsia="ru-RU"/>
        </w:rPr>
        <w:t>"Развитие образования и науки на 2018 - 2020 годы</w:t>
      </w:r>
      <w:r w:rsidRPr="00E858D5">
        <w:rPr>
          <w:rFonts w:ascii="Arial" w:eastAsia="Times New Roman" w:hAnsi="Arial" w:cs="Arial"/>
          <w:color w:val="4C4C4C"/>
          <w:sz w:val="38"/>
          <w:szCs w:val="38"/>
          <w:lang w:eastAsia="ru-RU"/>
        </w:rPr>
        <w:t>"</w:t>
      </w:r>
    </w:p>
    <w:p w:rsidR="00E858D5" w:rsidRPr="00E858D5" w:rsidRDefault="00E858D5" w:rsidP="00E858D5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E858D5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t>Таблица N 1</w:t>
      </w:r>
    </w:p>
    <w:tbl>
      <w:tblPr>
        <w:tblW w:w="15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24"/>
        <w:gridCol w:w="118"/>
        <w:gridCol w:w="693"/>
        <w:gridCol w:w="1808"/>
        <w:gridCol w:w="192"/>
        <w:gridCol w:w="144"/>
        <w:gridCol w:w="850"/>
        <w:gridCol w:w="200"/>
        <w:gridCol w:w="651"/>
        <w:gridCol w:w="318"/>
        <w:gridCol w:w="183"/>
        <w:gridCol w:w="208"/>
        <w:gridCol w:w="509"/>
        <w:gridCol w:w="58"/>
        <w:gridCol w:w="568"/>
        <w:gridCol w:w="566"/>
        <w:gridCol w:w="231"/>
        <w:gridCol w:w="195"/>
        <w:gridCol w:w="73"/>
        <w:gridCol w:w="20"/>
        <w:gridCol w:w="646"/>
        <w:gridCol w:w="253"/>
        <w:gridCol w:w="566"/>
        <w:gridCol w:w="425"/>
        <w:gridCol w:w="478"/>
        <w:gridCol w:w="1082"/>
        <w:gridCol w:w="691"/>
        <w:gridCol w:w="583"/>
        <w:gridCol w:w="269"/>
        <w:gridCol w:w="1264"/>
        <w:gridCol w:w="853"/>
      </w:tblGrid>
      <w:tr w:rsidR="00E858D5" w:rsidRPr="00E858D5" w:rsidTr="00061B18">
        <w:trPr>
          <w:gridAfter w:val="1"/>
          <w:wAfter w:w="853" w:type="dxa"/>
          <w:trHeight w:val="15"/>
        </w:trPr>
        <w:tc>
          <w:tcPr>
            <w:tcW w:w="731" w:type="dxa"/>
            <w:gridSpan w:val="2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18" w:type="dxa"/>
            <w:gridSpan w:val="4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91" w:type="dxa"/>
            <w:gridSpan w:val="6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65" w:type="dxa"/>
            <w:gridSpan w:val="3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hideMark/>
          </w:tcPr>
          <w:p w:rsidR="00E858D5" w:rsidRPr="00E858D5" w:rsidRDefault="00E858D5" w:rsidP="00E85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1B18" w:rsidRPr="00E858D5" w:rsidTr="00061B18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п/п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Сроки реализации (годы)</w:t>
            </w:r>
          </w:p>
        </w:tc>
        <w:tc>
          <w:tcPr>
            <w:tcW w:w="326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финансирования (тыс. рублей)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Ответственные за исполнение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Связь с показателями государственной программы (подпрограммы)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Подпрограмма 1 "Развитие дошкольного образования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Реализация задач Федеральной целевой программы развития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образования на 2016 - 2020 годы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оказание психолого-педагогической помощи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детей в возрасте от 3 до 7 лет, получающих дошкольную образовательную услугу 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1.2.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конкурсных мероприятиях на получение грантов в форме субсидий из федерального, регионального бюджетов юридическим лицам в целях обеспечения реализации задач Федеральной целевой программы развития образования на 2016 - 2020 годы (дошкольное образование)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2.1. "Реализация новых организационно-экономических моделей и стандартов в дошкольном образовании путем разработки нормативно-методической базы и экспертно-аналитическое сопровождение ее внедрения"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ГАУ ДПО "Тувинский институт развития образования и повышения квалификации", ГБНУ "Институт развития национальной школы", ГБУ Республики Тыва "Институт оценки качества образования", органы местного самоуправления, осуществляющие управление в сфере образования (по согласованию)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психолого-педагогической помощи 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Экспертно-аналитическая поддержка дошкольных образовательных учреждений,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Управление образования под руководством Минобрнауки РТ, ГАУ ДПО "Тувинский институт развития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и повышения квалификации", ГБНУ "Институт развития национальной школы", ГБУ Республики Тыва "Институт оценки качества образования"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оказание психолого-педагогической помощи родителям (законным представителям),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детей в возрасте от 3 до 7 лет, получающих дошкольную образовательную услугу и (или) услугу по присмотру и уходу, содержанию в организациях различной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организационно-правовой формы и формы собственности, в общей численности детей от 3 до 7 лет, скорректированной на численность детей в возрасте 5 - 6 лет, обучающихся по программам начального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1.3.1.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инфраструктуры сопровождения раннего развития детей до 3 лет,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психолого-педагогической помощи 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 дошкольного образования для детей от 0 до 3 лет (отношение численности детей 0-3 лет, которым предоставлена возможность получать услуги дошкольного образования, к численности детей в возрасте 0 - 3 лет)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1.3.1.1.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дополнительных мест в образовательных организациях за счет рационального использования имеющихся площадей помещений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Управление образования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психолого-педагогической помощи 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доступность дошкольного образования для детей от 0 до 3 лет (отношение численности детей 0 - 3 лет, которым предоставлена возможность получать услуги дошкольного образования, к численности детей в возрасте 0 - 3 лет), 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1.3.1.2.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вариативных форм дошкольного образования (создание центров игровой поддержки, лекотек, дошкольных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мини-центров, кратковременных групп и др.)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психолого-педагогической помощи 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 дошкольного образования для детей от 0 до 3 лет (отношение численности детей 0-3 лет, которым предоставлена возможность получать услуги дошкольного образования, к численности детей в возрасте 0-3 лет), 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1.3.1.3.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и обеспечение функционирования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web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-страницы "Домашний детский сад" по информационному сопровождению родителей (законных представителей)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оказание психолого-педагогической помощи родителям (законным представителям), воспитывающим детей дошкольного возраста в условиях семьи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 дошкольного образования для детей от 0 до 3 лет (отношение численности детей 0 - 3 лет, которым предоставлена возможность получать услуги дошкольного образования, к численности детей в возрасте 0 - 3 лет)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1.3.2.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деятельности консультативных пунктов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сокращение дефицита мест; обеспечение получение качественного дошкольного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детьми в возрасте от 0 до 7 лет, равных стартовых возможностей при обучении в школе, высокой степени социализации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доступность дошкольного образования для детей от 0 до 3 лет (отношение численности детей 0-3 лет, которым предоставлена возможность получать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услуги дошкольного образования, к численности детей в возрасте 0-3 лет), 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1.3.3.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открытие дошкольных групп представителями малого и среднего бизнеса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образования и 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сокращение дефицита мест; обеспечение получения качественного дошкольного образования детьми в возрасте от 0 до 7 лет, равных стартовых возможностей при обучении в школе; формирование базовых навыков общения и сотрудничества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доступность дошкольного образования для детей от 0 до 3 лет (отношение численности детей 0-3 лет, которым предоставлена возможность получать услуги дошкольного образования, к численности детей в возрасте 0 - 3 лет), 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1.3.4.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Мониторинг достижения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Кызылским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кожууном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показателей по дошкольному образованию, в том числе: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- численность детей, охваченных дошкольным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образованием в организациях всех форм собственности;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 численность детей, поставленных на учет для предоставления места в дошкольные организации, у которых желаемая дата зачисления не позднее 1 сентября текущего года, но не обеспеченных местом на 1 сентября текущего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сокращение дефицита мест; обеспечение получение качественного дошкольного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детьми в возрасте от 3 до 7 лет, равных стартовых возможностей при обучении в школе, высокой степени социализации, формирование базовых навыков общения и сотрудничества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детей в возрасте от 3 до 7 лет, получающих дошкольную образовательную услугу и (или) услугу по их содержанию в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1.3.5.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зачисления детей в дошкольные учреждения (учет желаемой даты поступления)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равных условий получения качественного дошкольного образования для каждого ребенка дошкольного возраста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1.3.6.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родительской платы в муниципальных дошкольных учреждениях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социальная поддержка семей, имеющих 2 и более детей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1.3.7.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Мониторинг численности педагогов, прошедших повышение квалификации свыше 16 часов, в условиях действия федерального государственного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образовательного стандарта дошкольного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мотивации к повышению качества образования и непрерывному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профессиональному развитию; 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детей в возрасте от 3 до 7 лет, получающих дошкольную образовательную услугу и (или) услугу по их содержанию в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1.3.8.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Внедрение федерального государственного образовательного стандарта дошкольного образования, в том числе: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ГАУ ДПО "Тувинский институт развития образования и повышения квалификации",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мотивации к повышению качества образования и непрерывному профессиональному развитию; 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1.3.8.1.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организационно-методическое сопровождение педагогов при подготовке к аттестации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мотивации к повышению качества образования и непрерывному профессиональному развитию; 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1.3.8.2.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курсов повышения квалификации кадрового резерва руководителей дошкольных организаций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ГАУ ДПО "Тувинский институт развития образования и повышения квалификации", органы местного самоуправления, осуществляющие управление в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сфере образования (по согласованию)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обеспечение мотивации к повышению качества образования и непрерывному профессиональному развитию; 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1.3.8.3.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педагогов в конкурсах профессионального мастерства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ГАУ ДПО "Тувинский институт развития образования и повышения квалификации",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360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1.3.8.4.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мониторинг образовательных организаций, реализующих программы дошкольного образования, в которых обеспечена предметно- пространственная развивающая среда в соответствии с ФГОС дошкольного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1.4.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условий для развития дошкольного образования путем реконструкции и капитального ремонта зданий дошкольных образовательных организаций (капитальный ремонт ветхого здания детского сада Малышок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Сайзанак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. Солнышко Баян-Кол, Солнышко Целинное,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Хээлер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Шамбалыг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2018 - 2020,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том числе: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Министерство строительства и модернизации жилищно-коммунального хозяйства Республики Тыва, 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1.5.</w:t>
            </w: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Модернизация системы дошкольного образования на 2018 - 2020 годы (перечень мероприятий представлен в таблице 3)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качества дошкольного образования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1.6.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Субвенции на реализацию </w:t>
            </w:r>
            <w:hyperlink r:id="rId6" w:history="1">
              <w:r w:rsidRPr="00E858D5">
                <w:rPr>
                  <w:rFonts w:ascii="Times New Roman" w:eastAsia="Times New Roman" w:hAnsi="Times New Roman" w:cs="Times New Roman"/>
                  <w:color w:val="00466E"/>
                  <w:sz w:val="21"/>
                  <w:szCs w:val="21"/>
                  <w:u w:val="single"/>
                  <w:lang w:eastAsia="ru-RU"/>
                </w:rPr>
                <w:t>Закона Республики Тыва "О предоставлении органам местного самоуправления муниципальных районов и городских округов на территории Республики Тыва субвенций на реализацию основных общеобразовательных программ в области общего образования"</w:t>
              </w:r>
            </w:hyperlink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2018 - 2020,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том числе: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Управление образования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среднемесячной заработной платы педагогических работников образовательных организаций дошкольного образования до уровня средней заработной платы в общем образовании республики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1.7.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Субвенции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2018 - 2020, в том числе: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численности детей от 3 до 7 лет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Ведомственный приоритетный проект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детские (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Салгал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-Элегест, Солнышко Баян-Кол, 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Управление образования, дошкольные организации, спортивные учреждения дополнительного образования</w:t>
            </w:r>
          </w:p>
          <w:p w:rsidR="00E858D5" w:rsidRPr="00E858D5" w:rsidRDefault="00E858D5" w:rsidP="00D0122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здоровья детей, создание национальной системы выявления и сопровождения талантливых дошкольников, вовлечение их в систему спорта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воспитанников-мальчиков в возрасте 4 - 7 лет, охваченных дополнительной образовательной программой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доля дошкольных образовательных учреждений Республики Тыва, реализующих дополнительную образовательную программу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детей 4 - 7 лет за счет дополнительного времени вариативной части учебного плана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1.8.1.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курсов повышения квалификации для инструкторов по физической культуре дошкольных организаций, тренеров по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учреждений дополнительного образования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Управление образования, дошкольные организации,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Авырга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здоровья детей, создание национальной системы выявления и сопровождения талантливых дошкольников, вовлечение их в систему спорта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воспитанников-мальчиков в возрасте 4 - 7 лет, охваченных дополнительной образовательной программой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доля дошкольных образовательных учреждений Республики Тыва, реализующих дополнительную образовательную программу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детей 4 - 7 лет за счет дополнительного времени вариативной части учебного плана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1.8.2.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среди детей старшего дошкольного возраста соревнований по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Управление образования,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дошкольные организации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здоровья детей, создание национальной системы выявления и сопровождения талантливых дошкольников, вовлечение их в систему спорта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воспитанников-мальчиков в возрасте 4 - 7 лет, охваченных дополнительной образовательной программой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доля дошкольных образовательных учреждений Республики Тыва, реализующих дополнительную образовательную программу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детей 4 - 7 лет за счет дополнительного времени вариативной части учебного плана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1.8.3.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Оснащение оборудованием и инвентарем дошкольных образовательных учреждений, реализующих программу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Салгал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-Элегест, Аленушка Кара-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органы местного самоуправления, осуществляющие управление в сфере образования (по согласованию), дошкольные организации, спортивные учреждения дополнительного образования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укрепление здоровья детей, создание национальной системы выявления и сопровождения талантливых дошкольников, вовлечение их в систему спорта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воспитанников-мальчиков в возрасте 4 - 7 лет, охваченных дополнительной образовательной программой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; доля дошкольных образовательных учреждений Республики Тыва, реализующих дополнительную образовательную программу по национальной борьбе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хуреш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для детей 4 - 7 лет за счет дополнительного времени вариативной части учебного плана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1.9.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Субсидии на возмещение затрат в частных дошкольных образовательных организациях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2018 - 2020,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равного доступа населения к качественным услугам дошкольного образования детей</w:t>
            </w: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Подпрограмма 2 "Развитие общего образования"</w:t>
            </w: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B62C3A">
        <w:trPr>
          <w:gridAfter w:val="1"/>
          <w:wAfter w:w="853" w:type="dxa"/>
          <w:trHeight w:val="15"/>
        </w:trPr>
        <w:tc>
          <w:tcPr>
            <w:tcW w:w="1542" w:type="dxa"/>
            <w:gridSpan w:val="4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08" w:type="dxa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86" w:type="dxa"/>
            <w:gridSpan w:val="4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52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5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65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34" w:type="dxa"/>
            <w:gridSpan w:val="4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2" w:type="dxa"/>
            <w:gridSpan w:val="4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2.1. "Развитие системы содержания и обучения детей в общеобразовательных организациях Республики Тыва"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2.1.3.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Субвенции на реализацию основных общеобразовательных программ в области общего образования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среднемесячной заработной платы педагогических работников государственных (муниципальных) образовательных организаций (дошкольного образования - к средней заработной плате в общем образовании республики, общего образования -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республике);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г. - 100,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2019 г. - 100,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2020 г. - 100 процентов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2.1.4.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Субсидии на содержание детей чабанов в образовательных организациях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Управление образования, администрации сельских поселений  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общего и специального (коррекционного) образования в образовательных организациях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обучающихся в образовательных организациях, в том числе государственных и муниципальных (без вечерних (сменных)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Мероприятие 2.2. "Развитие школьного питания в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кожууне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</w:tr>
      <w:tr w:rsidR="00D01226" w:rsidRPr="00E858D5" w:rsidTr="00B62C3A">
        <w:trPr>
          <w:gridAfter w:val="1"/>
          <w:wAfter w:w="853" w:type="dxa"/>
          <w:trHeight w:val="3478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2.2.1.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материально-технической базы школьных пищеблоков и столовых (проведение обеспечение</w:t>
            </w:r>
            <w:r w:rsidR="00B62C3A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горячим питанием)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B62C3A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16672,9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Управление образования 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государственных (муниципаль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ных) общеобразовательных организаций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  <w:trHeight w:val="306"/>
        </w:trPr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887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2.3. "Развитие системы обеспечения психологического здоровья детей и подростков"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2.3.1.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Расширение сети психологических услуг путем создания при муниципальных органах управления образованием психологической службы (центра оказания психологической помощи)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ГБОУ "Республиканский центр психолого-медико-социального сопровождения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Сайзырал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обеспечения психологического здоровья детей и подростков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2.3.2.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Заявка на приобретение автоматизированных информационных систем для работы педагогов-психологов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2018-2020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ГБОУ "Республиканский центр психолого-медико-социального сопровождения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Сайзырал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обеспечения психологического здоровья детей и подростков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2.3.3.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оплаты работы психологам в психолого-медико-педагогических комиссиях для учащихся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с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аддиктивным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поведением в каждой образовательной организации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обеспечения психологического здоровья детей и подростков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количество детей, получивших психологическую помощь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через индивидуальную и групповую работу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2.3.4.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организации ежегодных профессиональных форумов, ярмарок-презентаций среди педагогов-психологов образовательных организаций республики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ГБОУ "Республиканский центр психолого-медико-социального сопровождения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Сайзырал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условий для профессионального и личностного роста педагогов-психологов РТ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детей, получивших психологическую помощь через индивидуальную и групповую работу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2.3.9.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Заявка на обеспечение образовательных организаций комнатами психологической разгрузки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(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ГБОУ "Республиканский центр психолого-медико-социального сопровождения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Сайзырал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2.4. "Развитие системы поддержки талантливых детей"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2.4.1.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поддержке молодых талантов Республики Тыва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2.4.2.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Финансовое обеспечение, методическое и информационное сопровождение системы проведения предметных олимпиад школьников, научно-практических конференций, конкурсов на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муниципальном  уровне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130,0-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2.4.3.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Финансовое обеспечение, методическое и информационное сопровождение участия школьников в предметных олимпиадах, научно-практических конференциях, конкурсах, мероприятиях на республиканском и федеральном уровнях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2.4.6.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системы выявления и поддержки талантливых и одаренных детей в творческой (художественной, музыкальной), социальной, научно-технической, спортивно-технической областях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2.4.7.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расширении сети общеобразовательных организаций для одаренных детей с углубленным изучением отдельных предметов.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Реализация проекта "Профильная сетевая школа" (школа № 1, школа № 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МБОУ СОШ с.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Сукпак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 по программам общего 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2.4.9.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Освещение в средствах массовой информации вопросов о состоянии и проблемах развития творческого 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интеллектуального потенциала детей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образования, образовательные организации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обучающихся по программам общего образования, участвующих в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олимпиадах и конкурсах различных уровней, в общей численности обучающихся по программам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обучающихся по программам общего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образования, участвующих в олимпиадах и конкурсах различных уровней, в общей численности обучающихся по программам общего образования</w:t>
            </w: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Мероприятие 2.5. "Совершенствование системы общего образования в Республике Тыва"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Приобретение учебников и методических пособий, соответствующих ФГОС, для пополнения школьных библиотечных фондов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2.5.3.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для заявки по обеспечению условий для внедрения ФГОС основного общего образования: закупка учебно-наглядного, лабораторного оборудования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(МБОУ СОШ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 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Черби</w:t>
            </w:r>
            <w:proofErr w:type="spellEnd"/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–кабинет физики, МБОУ СОШ № 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кабинет физики, кабинет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химия, оборудование для кабинета русского языка в сельских школах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муниципальных общеобразовательных организаций, соответствующих современным требованиям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обучения, в общем количестве муниципальных общеобразовательных организаций; 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2.5.4.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Заявка на оснащение образовательных организаций в соответствии с современными требованиями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Управление образования. Образовательные организации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количестве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организаций, соответствующих современным требованиям обучения, в общем количестве муниципальн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ых общеобразовательных организаций; 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557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2.5.6.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Заявка на подключение школ к высокоскоростному доступу к сети "Интернет"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организаций, соответствующих современным требованиям обучения, в общем количестве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муниципальных общеобразовательных организаций, соответствующих современным требованиям обучения, в общем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количестве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организаций 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2.5.7.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Оформление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заявки  на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обеспечение учебного процесса современной компьютерной техникой (МБОУ СОШ  № 1, № 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с.Черби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с.Целинное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количестве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доля обучающихся, которым предоставлены все основные виды условий обучения (в общей численности обучающихся по основным программам общего образования)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2.5.8.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деятельности профессиональной организации Педагогического общества, журнала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Башкы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", обеспечивающих распространение инновационных технологий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2.5.11.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Участие в проектах, направленных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 повышение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качества образования в школах с низкими результатами обучения и в школах, функционирующих в неблагоприятных социальных условиях ( проект «Успешный ученик»,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Шамбалыг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МБОУ СОШ Целинное,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-Элегест, МБОУ СОШ «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Черби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», МБОУ СОШ «Баян-Кол», МБОУ СОШ с.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Терлиг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-Хая)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2400,0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образования, образовательные организации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снижение количества общеобразовательных организаций Республики Тыва, показавших низкие результаты обучения и функционирующих в неблагоприятных социальных условиях, реализующих программы перехода в эффективный режим работы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общеобразовательных организаций, показавших низкие образовательные результаты по итогам учебного года, и общеобразовательных организаций, функционирующих в неблагоприятных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социальных условиях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2.5.12.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Участие в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проекте  по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поддержке школ и педагогов, обучающих сложные категории учащихся (дети в трудной жизненной ситуации, дети-сироты, дети с ограниченными возможностями здоровья, дети мигрантов)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(школа № 1, школа №2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МБОУ СОШ с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Сукпак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, администрация с.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Сукпак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2.5.14.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Реализация на муниципальном уровне Комплекса мер по модернизации региональной системы общего образования (МБОУ СОШ с.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-Элегест,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Терлиг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-Хая)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200,0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организаций, соответствующих современным требованиям обучения, в общем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количестве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2.5.15.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в общеобразовательных организациях, расположенных в сельской местности, условий для занятия физической культурой и спортом (МБОУ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-Элегест,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Ээрбек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2018-2020 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4067,0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3997.0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организаций, соответствующих современным требованиям обучения, в общем количестве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организаций, соответствующих современным требованиям обучения, в общем количестве 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4067,0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3997,0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2.5.16.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Внедрение современных образовательных технологий (МБОУ СОШ Кара-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Хаак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25.0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2.5.17.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Развитие инфраструктуры технического и технологического сопровождения ОГЭ (МБОУ СОШ № 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ГБУ Республики Тыва "Институт оценки качества образования",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совершенствование системы объективной оценки качества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2.5.18.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Приобретение и внедрение АИС "Контингент-регион", реализация проекта "Современная цифровая образовательная среда в Республике Тыва" (МБОУ СОШ № 1, МБОУ СОШ с </w:t>
            </w:r>
            <w:proofErr w:type="spellStart"/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Ээрбек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3500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Мининформатизации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Управление образования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выполнение государственных гарантий общедоступности и бесплатности общего образования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численность обучающихся в образовательных организациях, в том числе муниципальных (без вечерних (сменных), численность обучающихся в вечерних (сменных) образовательных организациях; доля учреждений образования, работающих в штатном режиме в системе "Контингент"; доля муниципальных органов управления образованием, работающих в системе электронного документооборота;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доля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образовательных организаций, имеющих бесперебойный высокоскоростной доступ к сети "Интернет", обеспеченный защитой от информации, не связанной с задачами образования; доля образовательных организаций, имеющих сайты, соответствующие действующему законодательству Российской Федерации; функционирование в штатном режиме 1 образовательного интернет портала Министерства образования и науки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Республики Тыва в сети "Интернет"; доля руководителей образовательных организаций, прошедших обучение работе в системе "Современная цифровая образовательная среда в Республике Тыва"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1167,0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1167,0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2.5.19.</w:t>
            </w: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Мероприятия по обеспечению прозрачности системы образования (разработка и внедрение проекта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4000,0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</w:t>
            </w: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муниципальных общеобразовательных организаций, соответствующих современным требованиям обучения, в общем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количестве 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муниципальныхобщеобразовательных</w:t>
            </w:r>
            <w:proofErr w:type="spellEnd"/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организаций</w:t>
            </w: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 муниципальных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1334.0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1334,0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2.6. "Реализация моделей получения качественного общего образования детьми-инвалидами и лицами с ограниченными возможностями здоровья"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2.6.1.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безбарьерной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среды обучения в образовательных организациях для детей-инвалидов и лиц с ограниченными возможностями здоровья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муниципальные органы Управления образования 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качественного общего образования для детей-инвалидов и лиц с ограниченными возможностями здоровья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2.6.2.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Обучение, воспитание детей-инвалидов на дому (детей, обучающихся на дому в 2017-2018 г составляет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..</w:t>
            </w:r>
            <w:proofErr w:type="gramEnd"/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доступности качественного общего образования для детей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2.6.3.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муниципального конкурса, а также участие в республиканском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конкурсе с участием детей-инвалидов и лиц с ограниченными возможностями здоровья "Компьютерная кисточка"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доступности качественного общего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образования для детей-инвалидов и лиц с ограниченными возможностями здоровья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удельный вес численности детей-инвалидов, обучающихся по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программам общего образования на дому с использованием дистанционных образовательных технологий, в общей численности детей-инвалидов, которым не противопоказано обучение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2.7. "Развитие кадрового потенциала системы общего образования"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2.7.2.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Проведение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ежегодных  конкурсов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"Учитель года", "Молодой специалист года", "Учитель родного (тувинского) языка и литературы", "Воспитатель года"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480,0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ГАУ ДПО "Тувинский институт развития образования и повышения квалификации"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увеличение доли педагогов, использующих современные образовательные технологии, в том числе информационно-коммуникационные; увеличение доли молодых педагогов, имеющих высокие образовательные результаты по итогам обучения в вузе; формирование кадрового резерва руководителей системы общего образования, механизмы его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регулярного обновления; формирование эффективных институтов самоуправления в профессиональном педагогическом сообществе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удельный вес учителей в возрасте до 30 лет в общей численности учителей общеобразовательных организаций;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2.7.2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мероприятий по повышению квалификации, подготовке и переподготовке педагогических работников по работе в условиях реализации ФГОС (методисты Управления образования, руководители образовательных организаций)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включение педагогов в программы повышения квалификации, предусматривающие возможность выбора программ с учетом планов профессионального развития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педагогов, прошедших повышение квалификации или профессиональную переподготовку, в общей численности педагогов организаций общего образования; доля руководителей муниципальных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 удельный вес учителей в возрасте до 30 лет, в общей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численности учителей общеобразовательных организаций;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2.7.8.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стажировок и повышение квалификации педагогов и руководителей образовательных организаций в ведущих образовательных организациях России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включение педагогов в программы повышения квалификации, предусматривающие возможность выбора программ с учетом планов профессионального развития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доля педагогов, прошедших повышение квалификации или профессиональную переподготовку, в общей численности педагогов организаций общего образования; доля руководителей муниципальных организаций общеобразовательных организаций, прошедших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повышение квалификации или профессиональную переподготовку, в общей численности руководителей организаций общего образования удельный вес учителей в возрасте до 30 лет, в общей численности учителей общеобразовательных организаций;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2.7.9.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Внедрение персонифицированной модели повышения квалификации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педагогических работников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включение педагогов в программы повышения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квалификации, предусматривающих возможность выбора программ с учетом планов профессионального развития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доля педагогов, прошедших повышение квалификации или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профессиональную переподготовку, в общей численности педагогов организаций общего образования; доля руководителей муниципальных организаций общеобразовательных организаций, прошедших повышение квалификации или профессиональную переподготовку, в общей численности руководителей организаций общего образования удельный вес учителей в возрасте до 30 лет, в общей численности учителей общеобразовательных организаций; 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2.7.11.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Введение эффективного контракта в сфере общего образования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муниципальные органы управления образованием (по согласованию)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эффективных институтов самоуправления в профессиональном педагогическом сообществе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2.7.12.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Информационное сопровождение мероприятий по введению эффективного контракта: организация сбора и обработки данных для проведения регионального мониторинга влияния внедрения эффективного контракта на качество образовательных услуг общего образования и удовлетворенности населения качеством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общего образования, в том числе выявление лучших практик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переход к эффективному контракту в сфере общего образования; средняя заработная плата педагогических работников общеобразовательных организаций составит не менее 100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процентов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экономике; введение стандартов профессиональной деятельности и основанной на них системы аттестации педагогов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2.7.13.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Повышение уровня дифференциации оплаты труда в зависимости от квалификационной категории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переход к эффективному контракту в сфере общего образования; средняя заработная плата педагогических работников общеобразовательных организаций составит не менее 100 процентов к среднемесячной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экономике; введение стандартов профессиональной деятельности и основанная на них системы аттестации педагогов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2.7.14.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Поддержка деятельности профессиональных сообществ (ассоциация учителей русского языка, ассоциация учителей математики, ассоциация учителей тувинского языка, ассоциация молодых педагогов республиканский Совет директоров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итд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формирование эффективных институтов самоуправления в профессиональном педагогическом сообществе, повышение привлекательности педагогической профессии и уровня квалификации преподавательских кадров; обеспечение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открытости и прозрачности системы общего образования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2.7.15.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Формирование управленческих кадров в образовательных организациях из числа мужчин-педагогов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сельских поселений,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2.8. "Социальные гарантии работникам образования"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2.8.1.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Выделение грантов по поддержке молодых педагогов, выезжающих для работы в сельскую школу 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обеспечение государственных социальных гарантий работникам образования; повышение привлекательности педагогической профессии и уровня квалификации преподавательских кадров; увеличение среднедушевого дохода педагогических работников; увеличение доли молодых педагогов, имеющих высокие образовательные результаты по итогам обучения в вузе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отношение среднемесячной заработной платы 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D01226" w:rsidRPr="00E858D5" w:rsidTr="00B62C3A">
        <w:trPr>
          <w:gridAfter w:val="1"/>
          <w:wAfter w:w="853" w:type="dxa"/>
        </w:trPr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2.8.3.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Субсидии на выплату ежемесячного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денежнего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вознаграждения за классное руководство</w:t>
            </w:r>
          </w:p>
        </w:tc>
        <w:tc>
          <w:tcPr>
            <w:tcW w:w="11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8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Управление образования</w:t>
            </w:r>
          </w:p>
        </w:tc>
        <w:tc>
          <w:tcPr>
            <w:tcW w:w="1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обеспечение государственных социальных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гарантий работникам образования; повышение привлекательности педагогической профессии и уровня квалификации преподавательских кадров; увеличение среднедушевого дохода педагогических работников; увеличение доли молодых педагогов, имеющих высокие образовательные результаты по итогам обучения в вузе</w:t>
            </w:r>
          </w:p>
        </w:tc>
        <w:tc>
          <w:tcPr>
            <w:tcW w:w="21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отношение среднемесячной заработной платы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педагогических работников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(среднемесячного дохода от трудовой деятельности) в республике</w:t>
            </w: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Мероприятие 2.9. "Строительство объектов образования"</w:t>
            </w:r>
          </w:p>
        </w:tc>
      </w:tr>
      <w:tr w:rsidR="00E858D5" w:rsidRPr="00E858D5" w:rsidTr="00061B18"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2.9.1.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Строительство объектов общего образования</w:t>
            </w:r>
          </w:p>
        </w:tc>
        <w:tc>
          <w:tcPr>
            <w:tcW w:w="2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Минобрнауки РТ, Минстрой РТ, Управления образования</w:t>
            </w:r>
          </w:p>
        </w:tc>
        <w:tc>
          <w:tcPr>
            <w:tcW w:w="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E858D5" w:rsidRPr="00E858D5" w:rsidTr="00061B18"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2.9.2.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Создание новых мест (исходя из прогнозируемой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потребности) в общеобразовательных организациях (начальная школа в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 проектной мощностью </w:t>
            </w:r>
          </w:p>
        </w:tc>
        <w:tc>
          <w:tcPr>
            <w:tcW w:w="2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,0</w:t>
            </w: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Минстрой Республики Тыва, Управление образования</w:t>
            </w:r>
          </w:p>
        </w:tc>
        <w:tc>
          <w:tcPr>
            <w:tcW w:w="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обеспечение условий для обучающихся, занимающихся в одну смену, в общей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численности обучающихся в общеобразовательных организациях, в том числе переведенных в новые школы из зданий школ с износом 50 процентов и выше</w:t>
            </w: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количество новых мест в общеобразовательн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ых организациях субъектов Российской Федерации, из них количество созданных мест в построенном или приобретенном (выкупленном) здании общеобразовательной организации; удельный вес численности обучающихся, занимающихся в первую смену, в общей численности обучающихся в общеобразовательных организациях; удельный вес численности обучающихся, занимающихся в третью смену, в общей численности обучающихся общеобразовательных организаций;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общей численности обучающихся в образовательных организациях общего образования</w:t>
            </w:r>
          </w:p>
        </w:tc>
      </w:tr>
      <w:tr w:rsidR="00E858D5" w:rsidRPr="00E858D5" w:rsidTr="00061B18"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50.0</w:t>
            </w: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rPr>
          <w:gridAfter w:val="1"/>
          <w:wAfter w:w="853" w:type="dxa"/>
        </w:trPr>
        <w:tc>
          <w:tcPr>
            <w:tcW w:w="1457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E858D5" w:rsidRPr="00E858D5" w:rsidTr="00061B18">
        <w:tc>
          <w:tcPr>
            <w:tcW w:w="8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>Подпрограмма 3 "Развитие дополнительного образования детей"</w:t>
            </w:r>
          </w:p>
        </w:tc>
        <w:tc>
          <w:tcPr>
            <w:tcW w:w="20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2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58D5" w:rsidRPr="00E858D5" w:rsidRDefault="00E858D5" w:rsidP="00D01226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858D5" w:rsidRPr="00E858D5" w:rsidRDefault="00E858D5" w:rsidP="00D01226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6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2"/>
        <w:gridCol w:w="164"/>
        <w:gridCol w:w="2376"/>
        <w:gridCol w:w="707"/>
        <w:gridCol w:w="155"/>
        <w:gridCol w:w="142"/>
        <w:gridCol w:w="283"/>
        <w:gridCol w:w="567"/>
        <w:gridCol w:w="21"/>
        <w:gridCol w:w="263"/>
        <w:gridCol w:w="701"/>
        <w:gridCol w:w="7"/>
        <w:gridCol w:w="142"/>
        <w:gridCol w:w="709"/>
        <w:gridCol w:w="142"/>
        <w:gridCol w:w="141"/>
        <w:gridCol w:w="27"/>
        <w:gridCol w:w="966"/>
        <w:gridCol w:w="141"/>
        <w:gridCol w:w="1727"/>
        <w:gridCol w:w="541"/>
        <w:gridCol w:w="1701"/>
        <w:gridCol w:w="7"/>
        <w:gridCol w:w="2120"/>
      </w:tblGrid>
      <w:tr w:rsidR="00E858D5" w:rsidRPr="00E858D5" w:rsidTr="00061B18">
        <w:trPr>
          <w:trHeight w:val="199"/>
        </w:trPr>
        <w:tc>
          <w:tcPr>
            <w:tcW w:w="1015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76" w:type="dxa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7" w:type="dxa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8" w:type="dxa"/>
            <w:gridSpan w:val="5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64" w:type="dxa"/>
            <w:gridSpan w:val="2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68" w:type="dxa"/>
            <w:gridSpan w:val="6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7" w:type="dxa"/>
            <w:gridSpan w:val="2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727" w:type="dxa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20" w:type="dxa"/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3.2. "Патриотическое воспитание детей и молодежи Республики Тыва"</w:t>
            </w:r>
          </w:p>
        </w:tc>
      </w:tr>
      <w:tr w:rsidR="00E858D5" w:rsidRPr="00E858D5" w:rsidTr="00F92A8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3.2.1.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мероприятий по патриотическому воспитанию детей и молодежи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ГБУ Республики Тыва "Республиканский центр развития воспитания"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положительная динамика роста патриотизма в Республике Тыва; преодоление экстремистских проявлений среди молодежи и других негативных явлений; увеличение доли детей и молодежи, участвующих в мероприятиях по патриотическому воспитанию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доли детей и молодежи, участвующих в мероприятиях по патриотическому воспитанию; увеличение к 2016 году количества подготовленных организаторов и специалистов патриотического воспитания; увеличение количества военно-патриотических и спортивно-патриотических клубов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Мероприятия 3.3. "Обновление содержания технологий дополнительного образования и воспитания детей"</w:t>
            </w:r>
          </w:p>
        </w:tc>
      </w:tr>
      <w:tr w:rsidR="00E858D5" w:rsidRPr="00E858D5" w:rsidTr="00F92A8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3.3.1.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Участие в определении пилотного проекта по обновлению содержания и технологий дополнительного образования по приоритетным направлениям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Минобрануки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ГБОУ Республики Тыва "Республиканский центр дополнительного образования",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внедрение новых моделей содержания дополнительного образования по программам с необходимым методическим обеспечением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охвата детей программами дополнительного образования; улучшение качества предоставления услуг</w:t>
            </w:r>
          </w:p>
        </w:tc>
      </w:tr>
      <w:tr w:rsidR="00E858D5" w:rsidRPr="00E858D5" w:rsidTr="00F92A8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3.3.3.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Создание банка лучших муниципальных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дополнительных образовательных программ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Минобрануки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ГБОУ Республики Тыва "Республиканский центр дополнительного образования",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распространение лучшего педагогического опыта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качества предоставления услуг дополнительного образования</w:t>
            </w:r>
          </w:p>
        </w:tc>
      </w:tr>
      <w:tr w:rsidR="00E858D5" w:rsidRPr="00E858D5" w:rsidTr="00F92A82"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3.3.5.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проведение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муниципального этапа всероссийских конкурсов профессионального мастерства "Воспитать человека", "Сердце отдаю детям" и др.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ГБОУ Республики Тыва "Республиканский центр дополнительного образования детей",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профессионального мастерства и развитие профессиональной компетенции педагогов дополнительного образования детей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улучшение качества предоставления услуг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Мероприятие 3.4. "Формирование современных управленческих и организационных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механизмов в системе дополнительного образования"</w:t>
            </w:r>
          </w:p>
        </w:tc>
      </w:tr>
      <w:tr w:rsidR="00E858D5" w:rsidRPr="00E858D5" w:rsidTr="00F92A82"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3.4.1.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Реализация системы получения услуг дополнительного образования на основе персонифицированного финансирования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привлечение наибольшего количества обучающихся в дополнительное образование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охват не менее 75 процентов детей от 5 до 18 лет программами дополнительного образования, обеспечение возможности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бесплатного обучения по программам дополнительного образования для детей, находящиеся в трудной жизненной ситуации, детей из семей с низким социально-экономическим статусом</w:t>
            </w:r>
          </w:p>
        </w:tc>
      </w:tr>
      <w:tr w:rsidR="00E858D5" w:rsidRPr="00E858D5" w:rsidTr="00F92A82"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3.4.4.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Разработка и внедрение механизмов независимой оценки качества дополнительного образования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изучение спроса на услуги дополнительного образования, внедрение новых или модернизированных общеобразовательных программ, открытие новых востребованных направлений дополнительного образования в Республике Тыва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охват не менее 75 процентов детей от 5 до 18 лет программами дополнительного образования, внедрение новых и модернизированных программ дополнительного образования</w:t>
            </w:r>
          </w:p>
        </w:tc>
      </w:tr>
      <w:tr w:rsidR="00E858D5" w:rsidRPr="00E858D5" w:rsidTr="00F92A82">
        <w:tc>
          <w:tcPr>
            <w:tcW w:w="1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3.4.5.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Повышение доступа негосударственных организаций, реализующих дополнительные общеразвивающие программы, к финансированию за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счет бюджетных ассигнований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легализация негосударственного сектора дополнительного образования детей, лицензирование общеразвиваю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щих программ дополнительного образования;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ипользование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ресурсов негосударственного сектора дополнительного образования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охват не менее 75 процентов детей от 5 до 18 лет программами дополнительного образования, в том числе 50 процентов из них за счет бюджетных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средств, 50 процентов - за счет средств негосударственного сектора дополнительного образования детей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Мероприятие 3.5. "Создание механизмов вовлечения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учащихся  в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активную практику,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привлечения обучающихся образовательных организаций в принятие решений, затрагивающих их интересы"</w:t>
            </w:r>
          </w:p>
        </w:tc>
      </w:tr>
      <w:tr w:rsidR="00E858D5" w:rsidRPr="00E858D5" w:rsidTr="00F92A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Организация и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конкурсов муниципальных социальных проектов и инициатив учащихся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педагогов, а также участие в региональных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150.0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РТ,  ГБОУ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Тыва "Республиканский центр дополнительного образования детей", ГБУ "Республиканский центр профессионального образования", 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поддержка проектов вовлечения учащихся в волонтерские объединения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охвата детей программами дополнительного образования; улучшение качества предоставления услуг; обеспечение поддержки конкурсов социальных проектов и инициатив учащихся и студентов</w:t>
            </w:r>
          </w:p>
        </w:tc>
      </w:tr>
      <w:tr w:rsidR="00E858D5" w:rsidRPr="00E858D5" w:rsidTr="00F92A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3.5.2.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Организация и проведение сезонных школ (конференций, семинаров) для активных участников социальных проектов</w:t>
            </w: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РТ,  ГБОУ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Республики Тыва "Республиканский центр дополнительного образования детей", ГБУ "Республиканский центр профессионального образования",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проведение профильных смен, поддержка и вовлечение активных участников социальной деятельности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увеличение охвата детей программами дополнительного образования; улучшение качества предоставления услуг; обеспечение поддержки конкурсов социальных проектов и инициатив учащихся и студентов</w:t>
            </w:r>
          </w:p>
        </w:tc>
      </w:tr>
      <w:tr w:rsidR="00E858D5" w:rsidRPr="00E858D5" w:rsidTr="00F92A82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4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3.6. "Создание необходимых условий для выявления и развития творческих</w:t>
            </w: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и интеллектуальных способностей талантливых учащихся и студентов"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3.6.1.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создании региональной системы интеллектуальных и творческих состязаний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РТ, органы местного самоуправления (по согласованию), ГБОУ Республики Тыва "Республиканский центр дополнительного образования детей", ГБУ "Республиканский центр профессионального образования"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доли одаренных и талантливых детей, сопровождение детей данной группы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комплекса мер по реализации Концепции общенациональной системы выявления и развития молодых талантов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3.7. "Создание условий, обеспечивающих доступность дополнительных общеобразовательных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программ естественно-научной и технической направленности для обучающихся"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3.7.3.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в региональных мероприятиях по направлениям деятельности технопарка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", участие во всероссийских мероприятиях по направлениям деятельности технопарка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необходимых условий и механизмов эффективного развития технического творчества детей и молодежи, увеличение доли детей, охваченных программами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технического творчества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реализация Концепции по созданию и функционированию детского технопарка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Кванториум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3.8. "Обеспечение равного доступа населения к услугам дополнительного образования детей"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охват не менее 75 процентов детей от 5 до 18 лет программами дополнительного образования, в том числе 50 процентов из них за счет бюджетных средств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3.8.2.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Участие в разработке и апробации моделей использования ресурсов негосударственного сектора в предоставлении услуг дополнительного образования детей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охват не менее 75 процентов детей от 5 до 18 лет программами дополнительного образования, в том числе 50 процентов из них за счет бюджетных средств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3.8.3.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Реализация моделей получения дополнительного образования детьми-инвалидами и лицами с ограниченными возможностями здоровья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показателей уровня социализации выпускников основных общеобразовательных организаций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3.8.4.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Участие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 разработке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примерных образовательных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программ дополнительного образования для детей-инвалидов и детей с ограниченными возможностями здоровья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 Минфин Республики Тыва, Минэкономики Республики Тыва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повышение показателей уровня социализации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выпускников основных общеобразовательных организаций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доля детей, охваченных программами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3.9. "Совершенствование образовательной среды для обеспечения готовности выпускников общеобразовательных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учреждений к дальнейшему обучению и деятельности в условиях конкурентоспособной рыночной экономики"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Подключение учреждений дополнительного образования детей к высокоскоростному доступу к сети "Интернет"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РТ.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охват общественными, направленными на просвещение и воспитание, проектами с использованием современных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медиатехнологий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менее 50 процентов детей и подростков школьного возраста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3.9.2.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учреждений дополнительного образования детей информационно-коммуникационными технологиями и медиатекой. Создание цифровых образовательных электронных интернет-ресурсов 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РТ. Управление образования 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охват общественными, направленными на просвещение и воспитание, проектами с использованием современных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медиатехнологий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не менее 50 процентов детей и подростков школьного возраста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3.9.3.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Укрепление материально-технической базы учреждений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дополнительного образования детей (ДЮСШ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ЦДО Эврика)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создание современной инфраструктуры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доля детей, охваченных программами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3.9.4.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условий, стимулирующих развитие приоритетных направлений дополнительного образования (инженерные технологии, технологии культурной политики, социальные технологии, экранные технологии)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75,00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Управление образования 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3.9.5.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Внедрение и развитие автоматизированных программ, направленных на ведение баз данных занятости детей в различных формах дополнительного образования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РТ,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 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3.9.6.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 на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конкурсной основе инновационных социально значимых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образовательных проектов и программ дополнительного образования детей (проекты  ЦДО Эврика,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создание современной инфраструктуры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доля детей, охваченных программами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3.9.7.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Участие в реализации программы подготовки современных менеджеров учреждений дополнительного образования детей (руководители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ЦДО «Эврика»)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Мероприятие 3.10. "Внедрение эффективных моделей повышения квалификации и переподготовки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  <w:t>педагогических кадров, направленных на непрерывное профессиональное развитие"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3.10.1.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Участие  в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обеспечении вариативной системы непрерывного профессионального развития кадров сферы дополнительного образования, основанной на компетентностном подходе (в том числе в сфере патриотического воспитания)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доли педагогов и руководителей государственных (муниципальных) организаций дополнительного образования детей, прошедших повышение квалификации или профессиональную переподготовку, в общей численности педагогов и руководителей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организаций дополнительного образования детей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3.10.2.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и развитие проектного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управления  для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реализации педагогических инноваций в области дополнительного образования детей (ЦДО Эврика,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проектный офис Управления образования)</w:t>
            </w: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ЦДО Эврика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педагогов и руководителей государственных (муниципальных) организаций дополнительного образования детей, прошедших повышение квалификации или профессиональную переподготовку, в общей численности педагогов и руководителей организаций дополнительного образования детей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Мероприятие 3.11. "Создание современной инфраструктуры дополнительного образования для формирования</w:t>
            </w: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  <w:t>у обучающихся социальных компетенций, гражданских установок, культуры здорового образа жизни"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3.11.1.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Обеспечение сетевого взаимодействия муниципальных образовательных учреждений в системе воспитания и дополнительного образования детей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Управление образования, образовательные организации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привлечение наибольшего количества обучающихся в дополнительное образование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охват не менее 75 процентов детей от 5 до 18 лет программами дополнительного образования, обеспечение возможности бесплатного обучения по программам дополнительного образования для детей, находящихся в трудной жизненной ситуации, детей из </w:t>
            </w: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семей с низким социально-экономическим статусом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3.11.2.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муниципального этапа Всероссийских спортивных соревнований «Президентские состязания», «Президентские спортивные игры»,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Всероссийские соревнования по волейболу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«Серебряный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мяч»  по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проекту « Волейбол в школу», Всероссийские соревнования по проекту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Минифутбол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 школу» Всероссийские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соревнования  по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шахматам «Белая ладья», «Пешечка», баскетбол в школу «КЭС баскет»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РТ, 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призовых мест, завоеванных спортсменами в соревнованиях муниципального этапа, республиканского этапа, Сибирского федерального округа, всероссийского, международного уровней, до +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3.11.3.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Обеспечение участия обучающихся в спортивных соревнованиях Республики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Тыва,  Сибирского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Федерального округа, всероссийского, международного уровней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2018 - 2020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Управление образования,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Авырга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увеличение количества призовых мест, завоеванных спортсменами в соревнованиях Сибирского федерального округа, всероссийского, международного уровней, до 77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3.11.4.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Пропаганда здорового образа жизни среди детей и молодежи, организация борьбы с вредными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привычками посредством проведения диспутов, конференций, семинаров и показа видеофильмов, а также использование более эффективных методов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2018 - 2020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Минобрнауки РТ, Минкультуры РТ,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Минмолодежи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РТ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создание современной инфраструктуры дополнительного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доля детей, охваченных программами дополнительного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образования детей, в общей численности детей и молодежи в возрасте 5 - 18 лет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3.11.9.6.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Капитальный ремонт спортивного зала. восстановление душевых комнат, установление </w:t>
            </w:r>
            <w:proofErr w:type="spellStart"/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водостанции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МБОУ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ДОД ДЮСШ "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3.11.10.</w:t>
            </w: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Строительство объекта учреждения дополнительного образования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современной инфраструктуры дополнительного образования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детей, охваченных программами дополнительного образования детей, в общей численности детей и молодежи в возрасте 5 - 18 лет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Подпрограмма № 4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Развитие муниципальной системы оценки качества образования и информационной прозрачности системы образования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Подпрограмма № 5</w:t>
            </w:r>
            <w:r w:rsidRPr="00E858D5">
              <w:rPr>
                <w:rFonts w:ascii="Times New Roman" w:eastAsia="Times New Roman" w:hAnsi="Times New Roman" w:cs="Times New Roman"/>
                <w:b/>
                <w:color w:val="2D2D2D"/>
                <w:sz w:val="21"/>
                <w:szCs w:val="21"/>
                <w:lang w:eastAsia="ru-RU"/>
              </w:rPr>
              <w:t xml:space="preserve"> Отдых и оздоровление детей</w:t>
            </w:r>
          </w:p>
        </w:tc>
      </w:tr>
      <w:tr w:rsidR="00E858D5" w:rsidRPr="00E858D5" w:rsidTr="00061B18">
        <w:trPr>
          <w:trHeight w:val="6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Перевод из республиканской собственности здания ГБС (К) ОУ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Чербинской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школы-интерната 8 вида в муниципальную собственность для организации летнего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отдыха и оздоровления детей.  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Министерство образования и науки РТ, 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охвата детей от 20% до 50% летним отдыхом и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оздоровлением  в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каникулярное время, от общего количество детей и подростков. 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Увеличение доли оздоровленных детей и подростков из семей, находящихся в трудной жизненной ситуации, обеспечивающие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снижение подростковой преступности и правонарушений в летний каникулярный период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Подготовка документов по оформлению земельного участка на строительство загородного стационарного лагеря.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ежегодного охвата детей летним отдыхом, что позволит укрепить здоровье детей и подростков. 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оздоровленных детей и подростков из семей, находящихся в трудной жизненной ситуации, обеспечивающие снижение подростковой преступности и правонарушений в летний каникулярный период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питания 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1800,0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правил СанПиН 2.4.5.2409-08 «Санитарно-эпидемиологические требования к организации питания обучающихся в пришкольных лагерях»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Увеличение доли детей и подростков, получивших оздоровление.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Возмещение части расходов приобретенных путевок родителями (законными представителями)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90,0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Исполнение постановления Правительства Республики Тыва от 07.12.2009 № 601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детей и подростков, получивших оздоровление.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Заработная плата работников пришкольных лагерей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Исполнение соответствующего законодательства Российской Федерации.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косметических ремонтов для функционирования пришкольных лагерей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Создание условий для отдыха, оздоровления и развития детей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пришкольных лагерей, соответствующих привалам и нормам СанПиН для организации летнего отдыха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.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Приобретение инвентаря и оборудования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комфортных условий для оздоровления детей и подростков.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санитарно-эпидемиологических правил к устройству, содержанию и организации пришкольных лагерей.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дезинфицирующих мероприятий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 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Создание условий для летнего отдыха детей и подростков в летний каникулярный период. 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Соблюдение требований санитарно-эпидемиологических правил к устройству, содержанию и организации пришкольных лагерей.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обследования работников пищеблока на вирусные инфекции (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рото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норо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астро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энтеровирусы)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безопасного пребывания детей в пришкольных лагерях и профилактики инфекционных заболеваний.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Соблюдение требований санитарно-эпидемиологических правил к организации питания в пришкольных лагерях.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муниципального конкурса «Лучший пришкольный лагерь»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мотивации к повышению качества организации летнего отдыха детей и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подростков. Повышение профессионального уровня.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Повышение качества организации летнего отдыха за счет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совершенствования нормативно-правовой и методической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базы, совершенствования кадрового потенциала.    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Подпрограмма №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6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Безопасность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образовательных организаций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Антитеррористическая безопасность</w:t>
            </w:r>
          </w:p>
        </w:tc>
      </w:tr>
      <w:tr w:rsidR="00E858D5" w:rsidRPr="00E858D5" w:rsidTr="00061B18">
        <w:trPr>
          <w:trHeight w:val="22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инженерно-технической укрепленности (ограждения, решетки, металлические двери и запоры и др.)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инженерно-технического оборудования (охранная сигнализация, тревожно-вызывная сигнализация, телевизионное видеонаблюдение), приведение в соответствие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Санпин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нормам, предъявляемым к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помещениям  (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МБОУ СОШ Баян-Кол, МБОУ СОШ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Усть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-Элегест, Комплекс «Школа-детский сад» с.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Терлиг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-Хая, МБОУ СОШ с. Целинное)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антитеррористической безопасности обучающихся и работников во время учебного - воспитательного процесса с целью предотвращения совершения террористического акта и (или) минимизацию его последствий.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образовательных организаций с антитеррористической защищенностью</w:t>
            </w:r>
          </w:p>
        </w:tc>
      </w:tr>
      <w:tr w:rsidR="00E858D5" w:rsidRPr="00E858D5" w:rsidTr="00061B1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контрольно-пропускного режима (МБОУ СОШ № 1, МБОУ СОШ № 2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Поддержание и обеспечение установленного порядка деятельности МБОУ СОШ № 1 и МБОУ СОШ № 2 им. Т. Б.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Куулар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пгт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Каа-Хем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ДЮСШ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Авырга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,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предотвращение бесконтрольного проникновения посторонних лиц.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58D5" w:rsidRPr="00E858D5" w:rsidTr="00061B18">
        <w:trPr>
          <w:trHeight w:val="41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капитального ремонта систем отопления и котельного оборудования образовательных организаций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Противопожарная безопасность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Приобретение в состоянии полной готовности первичных средств пожаротушения (огнетушители, пожарные рукава, шкафы, щиты, ящики и др.)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Установка автоматической системы пожарной сигнализации, сигнала тревоги на случай возгорания.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 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Обеспечение комплексной пожарной безопасности обучающихся и работников в образовательных организациях, соответствие требованиям пожарной безопасности. 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образовательных организаций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оснащенных первичными средствами пожаротушения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Подпрограмма № 7 </w:t>
            </w: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 каждой семье - не менее одного ребенка с высшим образованием до 2020 года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диспансеризации участников проекта с 1 по 11 классы, детей от 3 до 6 лет согласно приказу Минздрава России от 21.12.2012 №134 н «О порядке прохождения несовершеннолетними медицинских осмотров, в том числе при поступлении в ОУ и в период обучения в них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образования, ЦКБ «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Кызылский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Выявление заболеваемости на ранней стадии и снижение обострений и осложнений заболеваемости среди участников проекта.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детей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прошедших диспансеризацию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мероприятий по охвату детей дошкольного возраста (6-7 лет), участников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проекта, дошкольного образования разных форм (кратковременные группы пребывания, мини-школы)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Управление образования, дошкольные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образовательные организации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Обеспечение детей в возрасте 6-7 лет дошкольным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образованием и подготовкой к школе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Увеличение доли детей в возрасте 6-7 лет, охваченных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дошкольным образованием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работ по направлению участников проекта в летние оздоровительные лагеря РТ и РФ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Министерство образования и науки РТ, 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детей полноценным и безопасным отдыхом в летний сезон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детей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обеспеченных отдыхом в оздоровительных лагерях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Подпрограмма 8 "Патриотическое воспитание детей и молодежи на 2018 - 2020 годы"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Подготовка и повышение квалификации работников сферы патриотического воспитания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и обновление теоретических и практических знаний работников сферы патриотического воспитания по совершенствованию системы военно-патриотического воспитания детей.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доли учителей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повысивших квалификацию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Мероприятия гражданско-патриотической направленности: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Проведение акций «Мы -граждане России!»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«Георгиевская ленточка»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встреч молодежи с участниками и тружениками Великой Отечественной войны, Героями Российской Федерации и Героями Труда Российской Федерации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конкурсов и фестивалей: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Конкурс народного творчества "Салют Победы" (муниципальный </w:t>
            </w: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этап, участие в региональном этапе)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Мероприятия, направленные на повышение эффективности воспитательного процесса среди допризывной молодежи, воспитанников детских и молодежных общественных военно-патриотических </w:t>
            </w:r>
            <w:proofErr w:type="gram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объединений,  кадетских</w:t>
            </w:r>
            <w:proofErr w:type="gram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классов образовательных организаций: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военно-исторических туристских маршрутов для детей и юношества по местам боевой славы защитников Отечества (виртуальные и реальные маршруты)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Кадетский бал "Отчизны верные сыны"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Проведение всероссийских слетов активистов движения "Пост N 1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Слет молодежи "Готов к труду и обороне"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Муниципальный этап и участие в республиканском этапе соревнования "Школа безопасности", межрегиональные полевые лагеря "Юный спасатель", "Юный пожарный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2018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Совершенствование инструментов по гражданско-патриотическому воспитанию детей, содействие формированию правовых, культурных и нравственных ценностей среди детей.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удельного веса численности учащихся, участвующих в мероприятиях по патриотическому воспитанию, по отношению к общему количеству учащихся.</w:t>
            </w:r>
          </w:p>
        </w:tc>
      </w:tr>
      <w:tr w:rsidR="00E858D5" w:rsidRPr="00E858D5" w:rsidTr="00F92A82">
        <w:tc>
          <w:tcPr>
            <w:tcW w:w="14601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Подпрограмма 9 «Развитие русского языка на 2018-2020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гг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 и проведение комплекса мероприятий, посвященных государственным языкам (21 февраля - Международный день родного языка, 24 мая - День славянской письменности и культуры, 6 июня - День русского языка и др.)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интереса к истории и культуре русского народа;</w:t>
            </w:r>
          </w:p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Правительства Республики Тыва о проведении мероприятий, посвященных государственным языкам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детей с высоким уровнем владения русским языком как государственным и языком межнационального общения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и проведение народного диктанта в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Кызылском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кожууне</w:t>
            </w:r>
            <w:proofErr w:type="spellEnd"/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определение уровня грамотности населения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; повышение мотивации к совершенствованию грамотной русской речи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доля лиц, овладевших русским языком 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Организация дискуссионных рубрик по проблемам развития, сохранения и функционирования русского языка в газете «Вести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Кызылского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кожууна</w:t>
            </w:r>
            <w:proofErr w:type="spellEnd"/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увеличение числа лиц, заинтересованных в повышении грамотности русской речи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лиц, повысивших мотивацию к изучению русского языка как средству постижения мировой науки, культуры и искусства</w:t>
            </w:r>
          </w:p>
        </w:tc>
      </w:tr>
      <w:tr w:rsidR="00E858D5" w:rsidRPr="00E858D5" w:rsidTr="00061B18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Проведение комплекса культурно-просветительских мероприятий по русской культуре </w:t>
            </w:r>
          </w:p>
        </w:tc>
        <w:tc>
          <w:tcPr>
            <w:tcW w:w="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line="240" w:lineRule="auto"/>
              <w:contextualSpacing/>
              <w:rPr>
                <w:rFonts w:ascii="Calibri" w:eastAsia="Times New Roman" w:hAnsi="Calibri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2018 г</w:t>
            </w:r>
          </w:p>
        </w:tc>
        <w:tc>
          <w:tcPr>
            <w:tcW w:w="10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Управление образования</w:t>
            </w:r>
          </w:p>
        </w:tc>
        <w:tc>
          <w:tcPr>
            <w:tcW w:w="2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255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повышение мотивации к изучению русской культуры по отдельному плану мероприятий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858D5" w:rsidRPr="00E858D5" w:rsidRDefault="00E858D5" w:rsidP="00D0122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E858D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доля лиц, повысивших мотивацию к изучению русского языка как средству постижения мировой науки, культуры и искусства</w:t>
            </w:r>
          </w:p>
        </w:tc>
      </w:tr>
    </w:tbl>
    <w:p w:rsidR="00E858D5" w:rsidRPr="00556E12" w:rsidRDefault="00E858D5" w:rsidP="00D01226">
      <w:pPr>
        <w:spacing w:line="240" w:lineRule="auto"/>
        <w:contextualSpacing/>
        <w:jc w:val="both"/>
        <w:rPr>
          <w:sz w:val="28"/>
          <w:szCs w:val="28"/>
        </w:rPr>
      </w:pPr>
    </w:p>
    <w:sectPr w:rsidR="00E858D5" w:rsidRPr="00556E12" w:rsidSect="00B62C3A">
      <w:pgSz w:w="16838" w:h="11906" w:orient="landscape" w:code="9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8"/>
      <w:numFmt w:val="decimal"/>
      <w:lvlText w:val="%2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C4A2E5A"/>
    <w:multiLevelType w:val="multilevel"/>
    <w:tmpl w:val="CCA6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748C4"/>
    <w:multiLevelType w:val="hybridMultilevel"/>
    <w:tmpl w:val="73D64FF2"/>
    <w:lvl w:ilvl="0" w:tplc="B832C8C6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1B8A2075"/>
    <w:multiLevelType w:val="hybridMultilevel"/>
    <w:tmpl w:val="62886FFE"/>
    <w:lvl w:ilvl="0" w:tplc="9278A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C15838"/>
    <w:multiLevelType w:val="multilevel"/>
    <w:tmpl w:val="4694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919DF"/>
    <w:multiLevelType w:val="multilevel"/>
    <w:tmpl w:val="88AEF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77B2B"/>
    <w:multiLevelType w:val="hybridMultilevel"/>
    <w:tmpl w:val="C6621C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720644A"/>
    <w:multiLevelType w:val="hybridMultilevel"/>
    <w:tmpl w:val="E2BAB1B0"/>
    <w:lvl w:ilvl="0" w:tplc="77F09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9BB2210"/>
    <w:multiLevelType w:val="multilevel"/>
    <w:tmpl w:val="D6BC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1C3136"/>
    <w:multiLevelType w:val="hybridMultilevel"/>
    <w:tmpl w:val="9496D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F725686"/>
    <w:multiLevelType w:val="multilevel"/>
    <w:tmpl w:val="58FA0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331B08"/>
    <w:multiLevelType w:val="multilevel"/>
    <w:tmpl w:val="4E66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080F84"/>
    <w:multiLevelType w:val="multilevel"/>
    <w:tmpl w:val="DABA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9A0084"/>
    <w:multiLevelType w:val="multilevel"/>
    <w:tmpl w:val="CF080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C51C16"/>
    <w:multiLevelType w:val="multilevel"/>
    <w:tmpl w:val="7E0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14"/>
  </w:num>
  <w:num w:numId="8">
    <w:abstractNumId w:val="12"/>
  </w:num>
  <w:num w:numId="9">
    <w:abstractNumId w:val="8"/>
  </w:num>
  <w:num w:numId="10">
    <w:abstractNumId w:val="11"/>
  </w:num>
  <w:num w:numId="11">
    <w:abstractNumId w:val="4"/>
  </w:num>
  <w:num w:numId="12">
    <w:abstractNumId w:val="10"/>
  </w:num>
  <w:num w:numId="13">
    <w:abstractNumId w:val="13"/>
  </w:num>
  <w:num w:numId="14">
    <w:abstractNumId w:val="5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934"/>
    <w:rsid w:val="00002C1D"/>
    <w:rsid w:val="000213B2"/>
    <w:rsid w:val="000259D7"/>
    <w:rsid w:val="0003094B"/>
    <w:rsid w:val="00031934"/>
    <w:rsid w:val="00044E77"/>
    <w:rsid w:val="00061B18"/>
    <w:rsid w:val="000637FD"/>
    <w:rsid w:val="00063D7D"/>
    <w:rsid w:val="00086BF8"/>
    <w:rsid w:val="00087A67"/>
    <w:rsid w:val="00091030"/>
    <w:rsid w:val="00094C80"/>
    <w:rsid w:val="000A2A19"/>
    <w:rsid w:val="000A4C49"/>
    <w:rsid w:val="000E498A"/>
    <w:rsid w:val="00111DAA"/>
    <w:rsid w:val="0011668A"/>
    <w:rsid w:val="00131C20"/>
    <w:rsid w:val="00136DC5"/>
    <w:rsid w:val="00136F5A"/>
    <w:rsid w:val="00140019"/>
    <w:rsid w:val="00152212"/>
    <w:rsid w:val="00161B4F"/>
    <w:rsid w:val="00166005"/>
    <w:rsid w:val="00192C73"/>
    <w:rsid w:val="001A6BCE"/>
    <w:rsid w:val="001F1DEC"/>
    <w:rsid w:val="001F2DD7"/>
    <w:rsid w:val="001F6146"/>
    <w:rsid w:val="00212DC6"/>
    <w:rsid w:val="002173DA"/>
    <w:rsid w:val="00217BF6"/>
    <w:rsid w:val="00227215"/>
    <w:rsid w:val="00231303"/>
    <w:rsid w:val="00241ADD"/>
    <w:rsid w:val="00242ED9"/>
    <w:rsid w:val="00260C40"/>
    <w:rsid w:val="00271211"/>
    <w:rsid w:val="00276F48"/>
    <w:rsid w:val="0029247A"/>
    <w:rsid w:val="002B29DA"/>
    <w:rsid w:val="002B30F0"/>
    <w:rsid w:val="002B5DB3"/>
    <w:rsid w:val="002C05C7"/>
    <w:rsid w:val="002C3FC4"/>
    <w:rsid w:val="002D2BC3"/>
    <w:rsid w:val="002D6B23"/>
    <w:rsid w:val="002D7CF8"/>
    <w:rsid w:val="002F1EFD"/>
    <w:rsid w:val="00300DA0"/>
    <w:rsid w:val="00305F43"/>
    <w:rsid w:val="0031654D"/>
    <w:rsid w:val="00334F12"/>
    <w:rsid w:val="0036096D"/>
    <w:rsid w:val="00384478"/>
    <w:rsid w:val="00392B1C"/>
    <w:rsid w:val="00393B2A"/>
    <w:rsid w:val="003A752F"/>
    <w:rsid w:val="003B2F16"/>
    <w:rsid w:val="003B4CD6"/>
    <w:rsid w:val="003B57FD"/>
    <w:rsid w:val="003E49B9"/>
    <w:rsid w:val="003F0FBF"/>
    <w:rsid w:val="0040044B"/>
    <w:rsid w:val="00400710"/>
    <w:rsid w:val="00407D7C"/>
    <w:rsid w:val="00414F73"/>
    <w:rsid w:val="00435D20"/>
    <w:rsid w:val="00464476"/>
    <w:rsid w:val="00471026"/>
    <w:rsid w:val="0047165B"/>
    <w:rsid w:val="00480C11"/>
    <w:rsid w:val="00495703"/>
    <w:rsid w:val="004A2545"/>
    <w:rsid w:val="00500299"/>
    <w:rsid w:val="005367DE"/>
    <w:rsid w:val="00542298"/>
    <w:rsid w:val="00550D5D"/>
    <w:rsid w:val="00556E12"/>
    <w:rsid w:val="0056584D"/>
    <w:rsid w:val="00565F5B"/>
    <w:rsid w:val="00580B86"/>
    <w:rsid w:val="005940E1"/>
    <w:rsid w:val="005A2688"/>
    <w:rsid w:val="005B226A"/>
    <w:rsid w:val="005B3F30"/>
    <w:rsid w:val="005B7416"/>
    <w:rsid w:val="005D4B65"/>
    <w:rsid w:val="005E25C8"/>
    <w:rsid w:val="00602FD3"/>
    <w:rsid w:val="0061661C"/>
    <w:rsid w:val="00632D8B"/>
    <w:rsid w:val="00652ABB"/>
    <w:rsid w:val="00666D3F"/>
    <w:rsid w:val="006720D5"/>
    <w:rsid w:val="0067275D"/>
    <w:rsid w:val="006777B0"/>
    <w:rsid w:val="00691EF2"/>
    <w:rsid w:val="00693CEA"/>
    <w:rsid w:val="0069548D"/>
    <w:rsid w:val="006C30C1"/>
    <w:rsid w:val="006C3E0A"/>
    <w:rsid w:val="006D1A5C"/>
    <w:rsid w:val="006D4183"/>
    <w:rsid w:val="00703D99"/>
    <w:rsid w:val="00711206"/>
    <w:rsid w:val="0072105C"/>
    <w:rsid w:val="007223F3"/>
    <w:rsid w:val="00724FE8"/>
    <w:rsid w:val="00745BDD"/>
    <w:rsid w:val="00755A68"/>
    <w:rsid w:val="0076005C"/>
    <w:rsid w:val="007A650A"/>
    <w:rsid w:val="007B76AC"/>
    <w:rsid w:val="007C535B"/>
    <w:rsid w:val="007D7796"/>
    <w:rsid w:val="00805B93"/>
    <w:rsid w:val="00805DEF"/>
    <w:rsid w:val="00833E8B"/>
    <w:rsid w:val="00842E05"/>
    <w:rsid w:val="008437F4"/>
    <w:rsid w:val="008A004F"/>
    <w:rsid w:val="008C48B3"/>
    <w:rsid w:val="00901B2A"/>
    <w:rsid w:val="00930B2B"/>
    <w:rsid w:val="009441E2"/>
    <w:rsid w:val="00953DD0"/>
    <w:rsid w:val="009552B6"/>
    <w:rsid w:val="0095693C"/>
    <w:rsid w:val="009714FA"/>
    <w:rsid w:val="009847F1"/>
    <w:rsid w:val="009D5654"/>
    <w:rsid w:val="009D7D38"/>
    <w:rsid w:val="009E3A6D"/>
    <w:rsid w:val="009F4F6A"/>
    <w:rsid w:val="00A038E0"/>
    <w:rsid w:val="00A2491B"/>
    <w:rsid w:val="00A27A0E"/>
    <w:rsid w:val="00A42CAF"/>
    <w:rsid w:val="00A540A4"/>
    <w:rsid w:val="00A551E9"/>
    <w:rsid w:val="00AF558E"/>
    <w:rsid w:val="00B04799"/>
    <w:rsid w:val="00B144BA"/>
    <w:rsid w:val="00B159DC"/>
    <w:rsid w:val="00B22BFD"/>
    <w:rsid w:val="00B341EA"/>
    <w:rsid w:val="00B36F3B"/>
    <w:rsid w:val="00B417C5"/>
    <w:rsid w:val="00B4316B"/>
    <w:rsid w:val="00B46209"/>
    <w:rsid w:val="00B52778"/>
    <w:rsid w:val="00B6088F"/>
    <w:rsid w:val="00B62C3A"/>
    <w:rsid w:val="00B641FC"/>
    <w:rsid w:val="00B77D5A"/>
    <w:rsid w:val="00BB1DF4"/>
    <w:rsid w:val="00BB20F3"/>
    <w:rsid w:val="00BB474C"/>
    <w:rsid w:val="00BC01D4"/>
    <w:rsid w:val="00BF737C"/>
    <w:rsid w:val="00C15EAB"/>
    <w:rsid w:val="00C36FC9"/>
    <w:rsid w:val="00C50D97"/>
    <w:rsid w:val="00C54891"/>
    <w:rsid w:val="00C6797C"/>
    <w:rsid w:val="00C833D6"/>
    <w:rsid w:val="00C841E3"/>
    <w:rsid w:val="00C90571"/>
    <w:rsid w:val="00C9259E"/>
    <w:rsid w:val="00CA0A21"/>
    <w:rsid w:val="00CD54EA"/>
    <w:rsid w:val="00CE3600"/>
    <w:rsid w:val="00CF598C"/>
    <w:rsid w:val="00CF6960"/>
    <w:rsid w:val="00D01226"/>
    <w:rsid w:val="00D3357B"/>
    <w:rsid w:val="00D355C4"/>
    <w:rsid w:val="00D43833"/>
    <w:rsid w:val="00D47194"/>
    <w:rsid w:val="00D52C7F"/>
    <w:rsid w:val="00D64865"/>
    <w:rsid w:val="00DB042A"/>
    <w:rsid w:val="00DB333D"/>
    <w:rsid w:val="00DB56BA"/>
    <w:rsid w:val="00DD6E5C"/>
    <w:rsid w:val="00E021E9"/>
    <w:rsid w:val="00E122CF"/>
    <w:rsid w:val="00E30D9E"/>
    <w:rsid w:val="00E503D4"/>
    <w:rsid w:val="00E531A3"/>
    <w:rsid w:val="00E67EA5"/>
    <w:rsid w:val="00E858D5"/>
    <w:rsid w:val="00EA2FDB"/>
    <w:rsid w:val="00EB18B9"/>
    <w:rsid w:val="00ED5961"/>
    <w:rsid w:val="00ED6DA9"/>
    <w:rsid w:val="00ED76AA"/>
    <w:rsid w:val="00EE11E5"/>
    <w:rsid w:val="00EF2EED"/>
    <w:rsid w:val="00F00DFF"/>
    <w:rsid w:val="00F24592"/>
    <w:rsid w:val="00F264E8"/>
    <w:rsid w:val="00F273FF"/>
    <w:rsid w:val="00F27607"/>
    <w:rsid w:val="00F33FD0"/>
    <w:rsid w:val="00F43610"/>
    <w:rsid w:val="00F63A4D"/>
    <w:rsid w:val="00F847B8"/>
    <w:rsid w:val="00F8614B"/>
    <w:rsid w:val="00F92A82"/>
    <w:rsid w:val="00FB3E99"/>
    <w:rsid w:val="00FB488D"/>
    <w:rsid w:val="00FC62C2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D370"/>
  <w15:docId w15:val="{5D4B9745-B5BC-4384-800D-244AC7D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91B"/>
  </w:style>
  <w:style w:type="paragraph" w:styleId="1">
    <w:name w:val="heading 1"/>
    <w:basedOn w:val="a"/>
    <w:link w:val="10"/>
    <w:uiPriority w:val="9"/>
    <w:qFormat/>
    <w:rsid w:val="00E85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5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8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858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97"/>
    <w:pPr>
      <w:spacing w:after="180" w:line="240" w:lineRule="auto"/>
      <w:ind w:left="720" w:hanging="288"/>
      <w:contextualSpacing/>
    </w:pPr>
    <w:rPr>
      <w:color w:val="1F497D" w:themeColor="text2"/>
      <w:sz w:val="21"/>
    </w:rPr>
  </w:style>
  <w:style w:type="table" w:styleId="a4">
    <w:name w:val="Table Grid"/>
    <w:basedOn w:val="a1"/>
    <w:uiPriority w:val="59"/>
    <w:rsid w:val="00C50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00D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F558E"/>
    <w:rPr>
      <w:color w:val="800080"/>
      <w:u w:val="single"/>
    </w:rPr>
  </w:style>
  <w:style w:type="paragraph" w:customStyle="1" w:styleId="xl65">
    <w:name w:val="xl65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F55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F55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55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55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55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F55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55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55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F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F55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55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55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pt">
    <w:name w:val="Основной текст + Интервал 1 pt"/>
    <w:basedOn w:val="a0"/>
    <w:link w:val="31"/>
    <w:uiPriority w:val="99"/>
    <w:locked/>
    <w:rsid w:val="00F8614B"/>
    <w:rPr>
      <w:rFonts w:cs="Times New Roman"/>
      <w:spacing w:val="30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uiPriority w:val="99"/>
    <w:locked/>
    <w:rsid w:val="00F8614B"/>
    <w:rPr>
      <w:rFonts w:cs="Times New Roman"/>
      <w:b/>
      <w:bCs/>
      <w:sz w:val="45"/>
      <w:szCs w:val="45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F8614B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23">
    <w:name w:val="Основной текст (2)_"/>
    <w:basedOn w:val="a0"/>
    <w:link w:val="24"/>
    <w:uiPriority w:val="99"/>
    <w:locked/>
    <w:rsid w:val="00F8614B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F8614B"/>
    <w:rPr>
      <w:rFonts w:ascii="Arial Unicode MS" w:eastAsia="Arial Unicode MS" w:cs="Arial Unicode MS"/>
      <w:sz w:val="16"/>
      <w:szCs w:val="16"/>
      <w:shd w:val="clear" w:color="auto" w:fill="FFFFFF"/>
      <w:lang w:val="en-US"/>
    </w:rPr>
  </w:style>
  <w:style w:type="paragraph" w:styleId="a9">
    <w:name w:val="Body Text"/>
    <w:basedOn w:val="a"/>
    <w:link w:val="aa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F8614B"/>
    <w:rPr>
      <w:rFonts w:ascii="Arial Unicode MS" w:eastAsia="Arial Unicode MS" w:hAnsi="Arial Unicode MS" w:cs="Arial Unicode MS"/>
      <w:sz w:val="28"/>
      <w:szCs w:val="28"/>
      <w:shd w:val="clear" w:color="auto" w:fill="FFFFFF"/>
      <w:lang w:eastAsia="ru-RU"/>
    </w:rPr>
  </w:style>
  <w:style w:type="character" w:customStyle="1" w:styleId="120">
    <w:name w:val="Заголовок №1 (2)_"/>
    <w:basedOn w:val="a0"/>
    <w:link w:val="121"/>
    <w:uiPriority w:val="99"/>
    <w:locked/>
    <w:rsid w:val="00F8614B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122">
    <w:name w:val="Заголовок №1 (2)"/>
    <w:basedOn w:val="120"/>
    <w:uiPriority w:val="99"/>
    <w:rsid w:val="00F8614B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25">
    <w:name w:val="Подпись к таблице (2)_"/>
    <w:basedOn w:val="a0"/>
    <w:link w:val="26"/>
    <w:uiPriority w:val="99"/>
    <w:locked/>
    <w:rsid w:val="00F8614B"/>
    <w:rPr>
      <w:rFonts w:cs="Times New Roman"/>
      <w:sz w:val="28"/>
      <w:szCs w:val="28"/>
      <w:shd w:val="clear" w:color="auto" w:fill="FFFFFF"/>
    </w:rPr>
  </w:style>
  <w:style w:type="character" w:customStyle="1" w:styleId="Consolas">
    <w:name w:val="Основной текст + Consolas"/>
    <w:aliases w:val="11 pt"/>
    <w:basedOn w:val="1pt"/>
    <w:uiPriority w:val="99"/>
    <w:rsid w:val="00F8614B"/>
    <w:rPr>
      <w:rFonts w:ascii="Consolas" w:hAnsi="Consolas" w:cs="Consolas"/>
      <w:spacing w:val="0"/>
      <w:sz w:val="22"/>
      <w:szCs w:val="22"/>
      <w:shd w:val="clear" w:color="auto" w:fill="FFFFFF"/>
    </w:rPr>
  </w:style>
  <w:style w:type="character" w:customStyle="1" w:styleId="123">
    <w:name w:val="Заголовок №1 (2)3"/>
    <w:basedOn w:val="120"/>
    <w:uiPriority w:val="99"/>
    <w:rsid w:val="00F8614B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pt2">
    <w:name w:val="Основной текст + Интервал 1 pt2"/>
    <w:basedOn w:val="1pt"/>
    <w:uiPriority w:val="99"/>
    <w:rsid w:val="00F8614B"/>
    <w:rPr>
      <w:rFonts w:cs="Times New Roman"/>
      <w:spacing w:val="20"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24">
    <w:name w:val="Основной текст (12)_"/>
    <w:basedOn w:val="a0"/>
    <w:link w:val="125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F8614B"/>
    <w:rPr>
      <w:rFonts w:ascii="Arial Unicode MS" w:eastAsia="Arial Unicode MS" w:cs="Arial Unicode MS"/>
      <w:noProof/>
      <w:sz w:val="20"/>
      <w:szCs w:val="20"/>
      <w:shd w:val="clear" w:color="auto" w:fill="FFFFFF"/>
    </w:rPr>
  </w:style>
  <w:style w:type="character" w:customStyle="1" w:styleId="2pt">
    <w:name w:val="Основной текст + Интервал 2 pt"/>
    <w:basedOn w:val="1pt"/>
    <w:uiPriority w:val="99"/>
    <w:rsid w:val="00F8614B"/>
    <w:rPr>
      <w:rFonts w:cs="Times New Roman"/>
      <w:spacing w:val="50"/>
      <w:sz w:val="28"/>
      <w:szCs w:val="28"/>
      <w:shd w:val="clear" w:color="auto" w:fill="FFFFFF"/>
    </w:rPr>
  </w:style>
  <w:style w:type="character" w:customStyle="1" w:styleId="1220">
    <w:name w:val="Заголовок №1 (2)2"/>
    <w:basedOn w:val="120"/>
    <w:uiPriority w:val="99"/>
    <w:rsid w:val="00F8614B"/>
    <w:rPr>
      <w:rFonts w:cs="Times New Roman"/>
      <w:b/>
      <w:bCs/>
      <w:sz w:val="35"/>
      <w:szCs w:val="35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6">
    <w:name w:val="Основной текст (16)_"/>
    <w:basedOn w:val="a0"/>
    <w:link w:val="16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7">
    <w:name w:val="Основной текст (17)_"/>
    <w:basedOn w:val="a0"/>
    <w:link w:val="17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4pt">
    <w:name w:val="Основной текст + Интервал 4 pt"/>
    <w:basedOn w:val="1pt"/>
    <w:uiPriority w:val="99"/>
    <w:rsid w:val="00F8614B"/>
    <w:rPr>
      <w:rFonts w:cs="Times New Roman"/>
      <w:spacing w:val="80"/>
      <w:sz w:val="28"/>
      <w:szCs w:val="28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locked/>
    <w:rsid w:val="00F8614B"/>
    <w:rPr>
      <w:rFonts w:ascii="Arial Unicode MS" w:eastAsia="Arial Unicode MS" w:cs="Arial Unicode MS"/>
      <w:noProof/>
      <w:sz w:val="8"/>
      <w:szCs w:val="8"/>
      <w:shd w:val="clear" w:color="auto" w:fill="FFFFFF"/>
    </w:rPr>
  </w:style>
  <w:style w:type="character" w:customStyle="1" w:styleId="1pt1">
    <w:name w:val="Основной текст + Интервал 1 pt1"/>
    <w:basedOn w:val="1pt"/>
    <w:uiPriority w:val="99"/>
    <w:rsid w:val="00F8614B"/>
    <w:rPr>
      <w:rFonts w:cs="Times New Roman"/>
      <w:spacing w:val="20"/>
      <w:sz w:val="28"/>
      <w:szCs w:val="28"/>
      <w:shd w:val="clear" w:color="auto" w:fill="FFFFFF"/>
    </w:rPr>
  </w:style>
  <w:style w:type="character" w:customStyle="1" w:styleId="12-1pt">
    <w:name w:val="Заголовок №1 (2) + Интервал -1 pt"/>
    <w:basedOn w:val="120"/>
    <w:uiPriority w:val="99"/>
    <w:rsid w:val="00F8614B"/>
    <w:rPr>
      <w:rFonts w:ascii="Arial Unicode MS" w:eastAsia="Arial Unicode MS" w:cs="Arial Unicode MS"/>
      <w:b/>
      <w:bCs/>
      <w:spacing w:val="-20"/>
      <w:sz w:val="35"/>
      <w:szCs w:val="35"/>
      <w:shd w:val="clear" w:color="auto" w:fill="FFFFFF"/>
      <w:lang w:val="en-US" w:eastAsia="en-US"/>
    </w:rPr>
  </w:style>
  <w:style w:type="paragraph" w:customStyle="1" w:styleId="12">
    <w:name w:val="Заголовок №1"/>
    <w:basedOn w:val="a"/>
    <w:link w:val="11"/>
    <w:uiPriority w:val="99"/>
    <w:rsid w:val="00F8614B"/>
    <w:pPr>
      <w:shd w:val="clear" w:color="auto" w:fill="FFFFFF"/>
      <w:spacing w:before="480" w:after="240" w:line="538" w:lineRule="exact"/>
      <w:outlineLvl w:val="0"/>
    </w:pPr>
    <w:rPr>
      <w:rFonts w:cs="Times New Roman"/>
      <w:b/>
      <w:bCs/>
      <w:sz w:val="45"/>
      <w:szCs w:val="45"/>
    </w:rPr>
  </w:style>
  <w:style w:type="paragraph" w:customStyle="1" w:styleId="22">
    <w:name w:val="Заголовок №2"/>
    <w:basedOn w:val="a"/>
    <w:link w:val="21"/>
    <w:uiPriority w:val="99"/>
    <w:rsid w:val="00F8614B"/>
    <w:pPr>
      <w:shd w:val="clear" w:color="auto" w:fill="FFFFFF"/>
      <w:spacing w:before="360" w:after="1200" w:line="422" w:lineRule="exact"/>
      <w:outlineLvl w:val="1"/>
    </w:pPr>
    <w:rPr>
      <w:rFonts w:cs="Times New Roman"/>
      <w:b/>
      <w:bCs/>
      <w:sz w:val="35"/>
      <w:szCs w:val="35"/>
    </w:rPr>
  </w:style>
  <w:style w:type="paragraph" w:customStyle="1" w:styleId="24">
    <w:name w:val="Основной текст (2)"/>
    <w:basedOn w:val="a"/>
    <w:link w:val="23"/>
    <w:uiPriority w:val="99"/>
    <w:rsid w:val="00F8614B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a8">
    <w:name w:val="Подпись к таблице"/>
    <w:basedOn w:val="a"/>
    <w:link w:val="a7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sz w:val="16"/>
      <w:szCs w:val="16"/>
      <w:lang w:val="en-US"/>
    </w:rPr>
  </w:style>
  <w:style w:type="paragraph" w:customStyle="1" w:styleId="31">
    <w:name w:val="Основной текст (3)"/>
    <w:basedOn w:val="a"/>
    <w:link w:val="1pt"/>
    <w:uiPriority w:val="99"/>
    <w:rsid w:val="00F8614B"/>
    <w:pPr>
      <w:shd w:val="clear" w:color="auto" w:fill="FFFFFF"/>
      <w:spacing w:after="0" w:line="240" w:lineRule="atLeast"/>
    </w:pPr>
    <w:rPr>
      <w:rFonts w:cs="Times New Roman"/>
      <w:spacing w:val="30"/>
      <w:sz w:val="28"/>
      <w:szCs w:val="28"/>
    </w:rPr>
  </w:style>
  <w:style w:type="paragraph" w:customStyle="1" w:styleId="121">
    <w:name w:val="Заголовок №1 (2)1"/>
    <w:basedOn w:val="a"/>
    <w:link w:val="120"/>
    <w:uiPriority w:val="99"/>
    <w:rsid w:val="00F8614B"/>
    <w:pPr>
      <w:shd w:val="clear" w:color="auto" w:fill="FFFFFF"/>
      <w:spacing w:before="360" w:after="420" w:line="240" w:lineRule="atLeast"/>
      <w:jc w:val="both"/>
      <w:outlineLvl w:val="0"/>
    </w:pPr>
    <w:rPr>
      <w:rFonts w:cs="Times New Roman"/>
      <w:b/>
      <w:bCs/>
      <w:sz w:val="35"/>
      <w:szCs w:val="35"/>
    </w:rPr>
  </w:style>
  <w:style w:type="paragraph" w:customStyle="1" w:styleId="42">
    <w:name w:val="Основной текст (4)"/>
    <w:basedOn w:val="a"/>
    <w:link w:val="41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50">
    <w:name w:val="Основной текст (5)"/>
    <w:basedOn w:val="a"/>
    <w:link w:val="5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26">
    <w:name w:val="Подпись к таблице (2)"/>
    <w:basedOn w:val="a"/>
    <w:link w:val="25"/>
    <w:uiPriority w:val="99"/>
    <w:rsid w:val="00F8614B"/>
    <w:pPr>
      <w:shd w:val="clear" w:color="auto" w:fill="FFFFFF"/>
      <w:spacing w:after="0" w:line="346" w:lineRule="exact"/>
      <w:jc w:val="both"/>
    </w:pPr>
    <w:rPr>
      <w:rFonts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70">
    <w:name w:val="Основной текст (7)"/>
    <w:basedOn w:val="a"/>
    <w:link w:val="7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80">
    <w:name w:val="Основной текст (8)"/>
    <w:basedOn w:val="a"/>
    <w:link w:val="8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90">
    <w:name w:val="Основной текст (9)"/>
    <w:basedOn w:val="a"/>
    <w:link w:val="9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01">
    <w:name w:val="Основной текст (10)"/>
    <w:basedOn w:val="a"/>
    <w:link w:val="100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11">
    <w:name w:val="Основной текст (11)"/>
    <w:basedOn w:val="a"/>
    <w:link w:val="110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25">
    <w:name w:val="Основной текст (12)"/>
    <w:basedOn w:val="a"/>
    <w:link w:val="124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40">
    <w:name w:val="Основной текст (14)"/>
    <w:basedOn w:val="a"/>
    <w:link w:val="14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30">
    <w:name w:val="Основной текст (13)"/>
    <w:basedOn w:val="a"/>
    <w:link w:val="13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20"/>
      <w:szCs w:val="20"/>
    </w:rPr>
  </w:style>
  <w:style w:type="paragraph" w:customStyle="1" w:styleId="150">
    <w:name w:val="Основной текст (15)"/>
    <w:basedOn w:val="a"/>
    <w:link w:val="15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60">
    <w:name w:val="Основной текст (16)"/>
    <w:basedOn w:val="a"/>
    <w:link w:val="16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70">
    <w:name w:val="Основной текст (17)"/>
    <w:basedOn w:val="a"/>
    <w:link w:val="17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80">
    <w:name w:val="Основной текст (18)"/>
    <w:basedOn w:val="a"/>
    <w:link w:val="18"/>
    <w:uiPriority w:val="99"/>
    <w:rsid w:val="00F8614B"/>
    <w:pPr>
      <w:shd w:val="clear" w:color="auto" w:fill="FFFFFF"/>
      <w:spacing w:after="0" w:line="240" w:lineRule="atLeast"/>
    </w:pPr>
    <w:rPr>
      <w:rFonts w:ascii="Arial Unicode MS" w:eastAsia="Arial Unicode MS" w:cs="Arial Unicode MS"/>
      <w:noProof/>
      <w:sz w:val="8"/>
      <w:szCs w:val="8"/>
    </w:rPr>
  </w:style>
  <w:style w:type="paragraph" w:customStyle="1" w:styleId="19">
    <w:name w:val="Без интервала1"/>
    <w:link w:val="NoSpacingChar"/>
    <w:rsid w:val="00F8614B"/>
    <w:pPr>
      <w:spacing w:after="0" w:line="240" w:lineRule="auto"/>
    </w:pPr>
    <w:rPr>
      <w:rFonts w:ascii="Calibri" w:eastAsia="Arial Unicode MS" w:hAnsi="Calibri" w:cs="Times New Roman"/>
      <w:lang w:eastAsia="ru-RU"/>
    </w:rPr>
  </w:style>
  <w:style w:type="character" w:customStyle="1" w:styleId="NoSpacingChar">
    <w:name w:val="No Spacing Char"/>
    <w:link w:val="19"/>
    <w:locked/>
    <w:rsid w:val="00F8614B"/>
    <w:rPr>
      <w:rFonts w:ascii="Calibri" w:eastAsia="Arial Unicode MS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5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5B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5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8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58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58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a">
    <w:name w:val="Нет списка1"/>
    <w:next w:val="a2"/>
    <w:uiPriority w:val="99"/>
    <w:semiHidden/>
    <w:unhideWhenUsed/>
    <w:rsid w:val="00E858D5"/>
  </w:style>
  <w:style w:type="character" w:customStyle="1" w:styleId="z-">
    <w:name w:val="z-Начало формы Знак"/>
    <w:basedOn w:val="a0"/>
    <w:link w:val="z-0"/>
    <w:uiPriority w:val="99"/>
    <w:semiHidden/>
    <w:rsid w:val="00E858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E858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E858D5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uiPriority w:val="99"/>
    <w:semiHidden/>
    <w:rsid w:val="00E858D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E858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E858D5"/>
    <w:rPr>
      <w:rFonts w:ascii="Arial" w:hAnsi="Arial" w:cs="Arial"/>
      <w:vanish/>
      <w:sz w:val="16"/>
      <w:szCs w:val="16"/>
    </w:rPr>
  </w:style>
  <w:style w:type="character" w:customStyle="1" w:styleId="headernametx">
    <w:name w:val="header_name_tx"/>
    <w:basedOn w:val="a0"/>
    <w:rsid w:val="00E858D5"/>
  </w:style>
  <w:style w:type="character" w:customStyle="1" w:styleId="info-title">
    <w:name w:val="info-title"/>
    <w:basedOn w:val="a0"/>
    <w:rsid w:val="00E858D5"/>
  </w:style>
  <w:style w:type="paragraph" w:customStyle="1" w:styleId="headertext">
    <w:name w:val="headertext"/>
    <w:basedOn w:val="a"/>
    <w:rsid w:val="00E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E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858D5"/>
    <w:rPr>
      <w:b/>
      <w:bCs/>
    </w:rPr>
  </w:style>
  <w:style w:type="paragraph" w:customStyle="1" w:styleId="copyright">
    <w:name w:val="copyright"/>
    <w:basedOn w:val="a"/>
    <w:rsid w:val="00E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E8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E858D5"/>
  </w:style>
  <w:style w:type="character" w:customStyle="1" w:styleId="1b">
    <w:name w:val="Текст выноски Знак1"/>
    <w:basedOn w:val="a0"/>
    <w:uiPriority w:val="99"/>
    <w:semiHidden/>
    <w:rsid w:val="00E858D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E858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E858D5"/>
    <w:rPr>
      <w:rFonts w:eastAsia="Times New Roman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E858D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E858D5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8020528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30B6-0576-4E30-9AA8-BB8019D66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59</Pages>
  <Words>12060</Words>
  <Characters>68746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15</cp:revision>
  <cp:lastPrinted>2021-03-18T07:48:00Z</cp:lastPrinted>
  <dcterms:created xsi:type="dcterms:W3CDTF">2021-03-02T03:56:00Z</dcterms:created>
  <dcterms:modified xsi:type="dcterms:W3CDTF">2021-04-06T09:00:00Z</dcterms:modified>
</cp:coreProperties>
</file>